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FC" w:rsidRDefault="00CE2DFC">
      <w:pPr>
        <w:spacing w:line="64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p w:rsidR="00CE2DFC" w:rsidRDefault="00CE2DFC">
      <w:pPr>
        <w:spacing w:line="64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p w:rsidR="00011A35" w:rsidRDefault="00E9342A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《南京市国防动员办公室关于修改、废止和保留部分市国动办行政规范性文件政策文件的决定》的政策解读</w:t>
      </w:r>
    </w:p>
    <w:p w:rsidR="00011A35" w:rsidRDefault="00011A35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11A35" w:rsidRDefault="00CE2DF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为贯彻落实国家、省市关于行政规范性文件管理工作的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/>
          <w:sz w:val="32"/>
          <w:szCs w:val="32"/>
        </w:rPr>
        <w:t>规定</w:t>
      </w:r>
      <w:r w:rsidR="00E9342A">
        <w:rPr>
          <w:rFonts w:ascii="Times New Roman" w:eastAsia="仿宋_GB2312" w:hAnsi="Times New Roman" w:cs="Times New Roman"/>
          <w:sz w:val="32"/>
          <w:szCs w:val="32"/>
        </w:rPr>
        <w:t>，</w:t>
      </w:r>
      <w:r w:rsidR="00E9342A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结合工作实际，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市国动办</w:t>
      </w:r>
      <w:r w:rsidR="00E9342A">
        <w:rPr>
          <w:rFonts w:ascii="Times New Roman" w:eastAsia="仿宋_GB2312" w:hAnsi="Times New Roman" w:cs="Times New Roman"/>
          <w:sz w:val="32"/>
          <w:szCs w:val="32"/>
        </w:rPr>
        <w:t>办对</w:t>
      </w:r>
      <w:r w:rsidR="00E9342A">
        <w:rPr>
          <w:rFonts w:ascii="Times New Roman" w:eastAsia="仿宋_GB2312" w:hAnsi="Times New Roman" w:cs="Times New Roman"/>
          <w:sz w:val="32"/>
          <w:szCs w:val="32"/>
        </w:rPr>
        <w:t>2011-2023</w:t>
      </w:r>
      <w:r w:rsidR="00E9342A">
        <w:rPr>
          <w:rFonts w:ascii="Times New Roman" w:eastAsia="仿宋_GB2312" w:hAnsi="Times New Roman" w:cs="Times New Roman"/>
          <w:sz w:val="32"/>
          <w:szCs w:val="32"/>
        </w:rPr>
        <w:t>年现行有效的行政规范性文件政策文件开展了清理活动，</w:t>
      </w:r>
      <w:r w:rsidR="00E9342A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制定了</w:t>
      </w:r>
      <w:r w:rsidR="00E9342A">
        <w:rPr>
          <w:rFonts w:ascii="Times New Roman" w:eastAsia="仿宋_GB2312" w:hAnsi="Times New Roman" w:cs="Times New Roman"/>
          <w:sz w:val="32"/>
          <w:szCs w:val="32"/>
        </w:rPr>
        <w:t>《南京市国防动员办公室关于修改、废止和保留部分市国动办行政规范性文件政策文件的决定》</w:t>
      </w:r>
      <w:r w:rsidR="00E9342A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（以下简称《决定》）</w:t>
      </w:r>
      <w:r>
        <w:rPr>
          <w:rFonts w:ascii="Times New Roman" w:eastAsia="仿宋_GB2312" w:hAnsi="Times New Roman" w:cs="Times New Roman" w:hint="eastAsia"/>
          <w:color w:val="111111"/>
          <w:sz w:val="32"/>
          <w:szCs w:val="32"/>
          <w:shd w:val="clear" w:color="auto" w:fill="FFFFFF"/>
        </w:rPr>
        <w:t>。</w:t>
      </w:r>
    </w:p>
    <w:p w:rsidR="00011A35" w:rsidRDefault="00E9342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一、制定背景</w:t>
      </w:r>
    </w:p>
    <w:p w:rsidR="00011A35" w:rsidRDefault="00E9342A">
      <w:pPr>
        <w:ind w:firstLineChars="200" w:firstLine="640"/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《江苏省行政规范性文件管理规定》（省政府令第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158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号）规定，制定机关应当适应经济社会发展需要，按照上位法和上级行政规范性文件制定、修改、废止情况，对行政规范性文件进行定期清理、专项清理。开展规范性文件政策文件清理工作，有利于加强行政规范性文件管理，维护法制统一，优化营商环境，推进依法行政和法治政府建设。</w:t>
      </w:r>
    </w:p>
    <w:p w:rsidR="00011A35" w:rsidRDefault="00E9342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二、制定依据</w:t>
      </w:r>
    </w:p>
    <w:p w:rsidR="00011A35" w:rsidRDefault="00E9342A">
      <w:pPr>
        <w:ind w:firstLineChars="200" w:firstLine="640"/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本次清理主要对照《中华人民共和国行政处罚法》《中华人民共和国人民防空法》《江苏省实施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&lt;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中华人民共和国人民防空法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&gt;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办法》</w:t>
      </w:r>
      <w:r w:rsidR="00917B0E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和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《江苏省人民防空工程建设使用规定》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lastRenderedPageBreak/>
        <w:t>（省政府令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129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号）</w:t>
      </w:r>
      <w:r w:rsidR="00917B0E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《江苏省行政规范性文件管理规定》（省政府令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158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号）</w:t>
      </w:r>
      <w:r w:rsidR="00917B0E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《江苏省人民防空工程维护管理规定》（省政府令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165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号）等法律法规以及</w:t>
      </w:r>
      <w:r w:rsidR="00917B0E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《南京市行政规范性文件管理规定》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《江苏省人民防空系统行政处罚裁量基准（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版）》等规定。</w:t>
      </w:r>
    </w:p>
    <w:p w:rsidR="00011A35" w:rsidRDefault="00E9342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三、主要内容</w:t>
      </w:r>
    </w:p>
    <w:p w:rsidR="00011A35" w:rsidRDefault="00E9342A">
      <w:pPr>
        <w:ind w:firstLineChars="200" w:firstLine="640"/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本次清理修改市国动办行政规范性文件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件、废止行政规范性文件政策文件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件，保留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13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件</w:t>
      </w:r>
      <w:r w:rsidR="00CE2DFC">
        <w:rPr>
          <w:rFonts w:ascii="Times New Roman" w:eastAsia="仿宋_GB2312" w:hAnsi="Times New Roman" w:cs="Times New Roman" w:hint="eastAsia"/>
          <w:color w:val="111111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具体情况详见《南京市国防动员办公室关于修改、废止和保留部分市国动办行政规范性文件政策文件的决定》。</w:t>
      </w:r>
    </w:p>
    <w:p w:rsidR="00011A35" w:rsidRDefault="00E9342A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（一）修改的行政规范性文件（</w:t>
      </w:r>
      <w:r>
        <w:rPr>
          <w:rFonts w:ascii="Times New Roman" w:eastAsia="楷体_GB2312" w:hAnsi="Times New Roman" w:cs="Times New Roman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sz w:val="32"/>
          <w:szCs w:val="32"/>
        </w:rPr>
        <w:t>件）</w:t>
      </w:r>
    </w:p>
    <w:p w:rsidR="00011A35" w:rsidRDefault="00E9342A">
      <w:pPr>
        <w:ind w:firstLineChars="200" w:firstLine="640"/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因相关上位法及相关规定的调整，以及国防动员体制改革后内设机构及职能的变化，对《关于印发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&lt;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南京市人防办行政处罚有关规定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&gt;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的通知》（宁防办规字〔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2016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号）</w:t>
      </w:r>
      <w:r w:rsidR="00CE2DFC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发文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机构名称、内设机构名称及承担的处罚职责、处罚依据、罚款幅度等作了相应的调整。</w:t>
      </w:r>
    </w:p>
    <w:p w:rsidR="00011A35" w:rsidRDefault="00E9342A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（二）废止的行政规范性文件政策文件（</w:t>
      </w:r>
      <w:r>
        <w:rPr>
          <w:rFonts w:ascii="Times New Roman" w:eastAsia="楷体_GB2312" w:hAnsi="Times New Roman" w:cs="Times New Roman"/>
          <w:sz w:val="32"/>
          <w:szCs w:val="32"/>
        </w:rPr>
        <w:t>8</w:t>
      </w:r>
      <w:r>
        <w:rPr>
          <w:rFonts w:ascii="Times New Roman" w:eastAsia="楷体_GB2312" w:hAnsi="Times New Roman" w:cs="Times New Roman"/>
          <w:sz w:val="32"/>
          <w:szCs w:val="32"/>
        </w:rPr>
        <w:t>件）</w:t>
      </w:r>
    </w:p>
    <w:p w:rsidR="00011A35" w:rsidRDefault="00E9342A">
      <w:pPr>
        <w:ind w:firstLineChars="200" w:firstLine="640"/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此类文件因相关上位法及相关规定的调整，已不适应人防建设发展的实际需要，予以废止。</w:t>
      </w:r>
    </w:p>
    <w:p w:rsidR="00011A35" w:rsidRDefault="00E9342A">
      <w:pPr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（三）保留的行政规范性</w:t>
      </w:r>
      <w:bookmarkStart w:id="0" w:name="_GoBack"/>
      <w:bookmarkEnd w:id="0"/>
      <w:r>
        <w:rPr>
          <w:rFonts w:ascii="Times New Roman" w:eastAsia="楷体_GB2312" w:hAnsi="Times New Roman" w:cs="Times New Roman"/>
          <w:sz w:val="32"/>
          <w:szCs w:val="32"/>
        </w:rPr>
        <w:t>文件政策文件（</w:t>
      </w:r>
      <w:r>
        <w:rPr>
          <w:rFonts w:ascii="Times New Roman" w:eastAsia="楷体_GB2312" w:hAnsi="Times New Roman" w:cs="Times New Roman"/>
          <w:sz w:val="32"/>
          <w:szCs w:val="32"/>
        </w:rPr>
        <w:t>13</w:t>
      </w:r>
      <w:r>
        <w:rPr>
          <w:rFonts w:ascii="Times New Roman" w:eastAsia="楷体_GB2312" w:hAnsi="Times New Roman" w:cs="Times New Roman"/>
          <w:sz w:val="32"/>
          <w:szCs w:val="32"/>
        </w:rPr>
        <w:t>件）</w:t>
      </w:r>
    </w:p>
    <w:p w:rsidR="00CE2DFC" w:rsidRDefault="00CE2DFC" w:rsidP="00CE2DF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此类文件主要涉及人防工程建设审批、标注、开发利用、</w:t>
      </w:r>
      <w:r>
        <w:rPr>
          <w:rFonts w:ascii="Times New Roman" w:eastAsia="仿宋_GB2312" w:hAnsi="Times New Roman" w:hint="eastAsia"/>
          <w:sz w:val="32"/>
          <w:szCs w:val="32"/>
        </w:rPr>
        <w:t>易地</w:t>
      </w:r>
      <w:r>
        <w:rPr>
          <w:rFonts w:ascii="Times New Roman" w:eastAsia="仿宋_GB2312" w:hAnsi="Times New Roman"/>
          <w:sz w:val="32"/>
          <w:szCs w:val="32"/>
        </w:rPr>
        <w:t>建设费征收，以及人防宣传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五进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方面的政策规定，按</w:t>
      </w:r>
      <w:r>
        <w:rPr>
          <w:rFonts w:ascii="Times New Roman" w:eastAsia="仿宋_GB2312" w:hAnsi="Times New Roman"/>
          <w:sz w:val="32"/>
          <w:szCs w:val="32"/>
        </w:rPr>
        <w:lastRenderedPageBreak/>
        <w:t>照省</w:t>
      </w:r>
      <w:r>
        <w:rPr>
          <w:rFonts w:ascii="Times New Roman" w:eastAsia="仿宋_GB2312" w:hAnsi="Times New Roman" w:hint="eastAsia"/>
          <w:sz w:val="32"/>
          <w:szCs w:val="32"/>
        </w:rPr>
        <w:t>国动</w:t>
      </w:r>
      <w:r>
        <w:rPr>
          <w:rFonts w:ascii="Times New Roman" w:eastAsia="仿宋_GB2312" w:hAnsi="Times New Roman"/>
          <w:sz w:val="32"/>
          <w:szCs w:val="32"/>
        </w:rPr>
        <w:t>办相关规定，依然适用，予以保留。</w:t>
      </w:r>
      <w:r w:rsidRPr="00EF761D">
        <w:rPr>
          <w:rFonts w:ascii="Times New Roman" w:eastAsia="仿宋_GB2312" w:hAnsi="Times New Roman"/>
          <w:sz w:val="32"/>
          <w:szCs w:val="32"/>
        </w:rPr>
        <w:t>后期，市国动办将根据形势变化、相关政策调整及工作需要，及时予以修订。</w:t>
      </w:r>
    </w:p>
    <w:p w:rsidR="00011A35" w:rsidRDefault="00E9342A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四、制定过程</w:t>
      </w:r>
    </w:p>
    <w:p w:rsidR="00011A35" w:rsidRDefault="00E9342A">
      <w:pPr>
        <w:ind w:firstLineChars="200" w:firstLine="640"/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根据行政规范性文件政策文件的清理要求，经各相关业务处室梳理提报、</w:t>
      </w:r>
      <w:r w:rsidR="00CE2DFC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法规业务部门审核、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官方门户网站公开征求意见、法律顾问开展合法性审查</w:t>
      </w:r>
      <w:r w:rsidR="00917B0E">
        <w:rPr>
          <w:rFonts w:ascii="Times New Roman" w:eastAsia="仿宋_GB2312" w:hAnsi="Times New Roman" w:cs="Times New Roman" w:hint="eastAsia"/>
          <w:color w:val="111111"/>
          <w:sz w:val="32"/>
          <w:szCs w:val="32"/>
          <w:shd w:val="clear" w:color="auto" w:fill="FFFFFF"/>
        </w:rPr>
        <w:t>，</w:t>
      </w:r>
      <w:r w:rsidR="00917B0E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并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与</w:t>
      </w:r>
      <w:r w:rsidR="00917B0E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市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司法局等</w:t>
      </w:r>
      <w:r w:rsidR="00917B0E">
        <w:rPr>
          <w:rFonts w:ascii="Times New Roman" w:eastAsia="仿宋_GB2312" w:hAnsi="Times New Roman" w:cs="Times New Roman" w:hint="eastAsia"/>
          <w:color w:val="111111"/>
          <w:sz w:val="32"/>
          <w:szCs w:val="32"/>
          <w:shd w:val="clear" w:color="auto" w:fill="FFFFFF"/>
        </w:rPr>
        <w:t>进行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沟通，形成本《决定》终稿，由</w:t>
      </w:r>
      <w:r w:rsidR="00917B0E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市国动办领导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办公会</w:t>
      </w:r>
      <w:r w:rsidR="00917B0E"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集体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审议通过。</w:t>
      </w:r>
    </w:p>
    <w:p w:rsidR="00011A35" w:rsidRDefault="00E9342A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五、相关情况说明</w:t>
      </w:r>
    </w:p>
    <w:p w:rsidR="00011A35" w:rsidRDefault="00E9342A">
      <w:pPr>
        <w:ind w:firstLineChars="200" w:firstLine="640"/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鉴于行政规范性文件的有效期自施行之日起不超过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color w:val="111111"/>
          <w:sz w:val="32"/>
          <w:szCs w:val="32"/>
          <w:shd w:val="clear" w:color="auto" w:fill="FFFFFF"/>
        </w:rPr>
        <w:t>年，本《决定》是集中清理的结果，为便于时间上的衔接，规定本《决定》自公布之日起施行。</w:t>
      </w:r>
    </w:p>
    <w:sectPr w:rsidR="00011A35" w:rsidSect="00011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76" w:rsidRDefault="00923076" w:rsidP="00917B0E">
      <w:r>
        <w:separator/>
      </w:r>
    </w:p>
  </w:endnote>
  <w:endnote w:type="continuationSeparator" w:id="1">
    <w:p w:rsidR="00923076" w:rsidRDefault="00923076" w:rsidP="0091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2D8A2611-457C-4160-8493-79729D33C9B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D675EE4-B16A-4CA8-8B72-691D70ABB7F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9FB1C92-81B1-405C-8CC7-8BECA6515916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14E76F0-850E-4203-B873-A472C01087D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76" w:rsidRDefault="00923076" w:rsidP="00917B0E">
      <w:r>
        <w:separator/>
      </w:r>
    </w:p>
  </w:footnote>
  <w:footnote w:type="continuationSeparator" w:id="1">
    <w:p w:rsidR="00923076" w:rsidRDefault="00923076" w:rsidP="00917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kzMTk2MTI4NDMxZWUyMmJhM2Y2YzlhOGMwZGVhMmYifQ=="/>
  </w:docVars>
  <w:rsids>
    <w:rsidRoot w:val="091A50D0"/>
    <w:rsid w:val="00011A35"/>
    <w:rsid w:val="00244629"/>
    <w:rsid w:val="00811454"/>
    <w:rsid w:val="00917B0E"/>
    <w:rsid w:val="00923076"/>
    <w:rsid w:val="00CE2DFC"/>
    <w:rsid w:val="00D92836"/>
    <w:rsid w:val="00E65149"/>
    <w:rsid w:val="00E9342A"/>
    <w:rsid w:val="091A50D0"/>
    <w:rsid w:val="26106DB6"/>
    <w:rsid w:val="38DD4AF2"/>
    <w:rsid w:val="4F2935FA"/>
    <w:rsid w:val="6017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A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7B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1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7B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KKKlay</dc:creator>
  <cp:lastModifiedBy>fxcchl</cp:lastModifiedBy>
  <cp:revision>4</cp:revision>
  <dcterms:created xsi:type="dcterms:W3CDTF">2024-09-03T03:42:00Z</dcterms:created>
  <dcterms:modified xsi:type="dcterms:W3CDTF">2024-09-04T03:04:00Z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A07B2820F459455C92AACC1122B1DBBB</vt:lpwstr>
  </property>
</Properties>
</file>